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7D4B80">
        <w:rPr>
          <w:b/>
          <w:color w:val="000000"/>
          <w:sz w:val="21"/>
          <w:szCs w:val="21"/>
        </w:rPr>
        <w:t xml:space="preserve"> 072-2022</w:t>
      </w:r>
      <w:r w:rsidRPr="009E0434">
        <w:rPr>
          <w:b/>
          <w:color w:val="000000"/>
          <w:sz w:val="21"/>
          <w:szCs w:val="21"/>
        </w:rPr>
        <w:t xml:space="preserve"> </w:t>
      </w:r>
      <w:r w:rsidR="007D4B80">
        <w:rPr>
          <w:b/>
          <w:color w:val="000000"/>
          <w:sz w:val="21"/>
          <w:szCs w:val="21"/>
        </w:rPr>
        <w:t>REFERENTE A</w:t>
      </w:r>
      <w:r w:rsidR="001975D4" w:rsidRPr="009E0434">
        <w:rPr>
          <w:b/>
          <w:color w:val="000000"/>
          <w:sz w:val="21"/>
          <w:szCs w:val="21"/>
        </w:rPr>
        <w:t xml:space="preserve"> </w:t>
      </w:r>
      <w:r w:rsidR="001975D4" w:rsidRPr="00662391">
        <w:rPr>
          <w:b/>
          <w:sz w:val="21"/>
          <w:szCs w:val="21"/>
        </w:rPr>
        <w:t>EMPREITADA GLOBAL PARA PAVIMENTAÇÃO ASFÁLTICA COM CONCRETO BETUMINOSO USINADO À QUENTE-CBUQ SOBRE CALÇAMENTO DE PEDRAS REGULARES NA RUA ERNESTO ALVES (DE FORMA GLOBAL)</w:t>
      </w:r>
      <w:r w:rsidR="007D4B80">
        <w:rPr>
          <w:b/>
          <w:color w:val="000000"/>
          <w:sz w:val="21"/>
          <w:szCs w:val="21"/>
        </w:rPr>
        <w:t xml:space="preserve"> – EDITAL TOMADA DE PREÇOS 010-2022.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E33D29" w:rsidRPr="00FD2121" w:rsidRDefault="00E33D29" w:rsidP="00E33D29">
      <w:pPr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E33D29" w:rsidRDefault="00E33D29" w:rsidP="00E33D29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 w:rsidRPr="00C17DE6">
        <w:rPr>
          <w:b/>
          <w:bCs/>
          <w:sz w:val="21"/>
          <w:szCs w:val="21"/>
        </w:rPr>
        <w:t>MUNICIPIO DE PORTO XAVIER</w:t>
      </w:r>
      <w:r w:rsidRPr="00C17DE6">
        <w:rPr>
          <w:b/>
          <w:sz w:val="21"/>
          <w:szCs w:val="21"/>
        </w:rPr>
        <w:t>,</w:t>
      </w:r>
      <w:r w:rsidRPr="00E1787A">
        <w:rPr>
          <w:b/>
          <w:sz w:val="21"/>
          <w:szCs w:val="21"/>
        </w:rPr>
        <w:t xml:space="preserve"> </w:t>
      </w:r>
      <w:r w:rsidRPr="00C17DE6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</w:t>
      </w:r>
      <w:bookmarkStart w:id="0" w:name="_GoBack"/>
      <w:bookmarkEnd w:id="0"/>
      <w:r w:rsidRPr="00C17DE6">
        <w:rPr>
          <w:sz w:val="21"/>
          <w:szCs w:val="21"/>
        </w:rPr>
        <w:t>rimeira, interior, nesta cidade.</w:t>
      </w:r>
    </w:p>
    <w:p w:rsidR="00E33D29" w:rsidRPr="00C17DE6" w:rsidRDefault="00E33D29" w:rsidP="00E33D29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C17DE6">
        <w:rPr>
          <w:b/>
          <w:sz w:val="21"/>
          <w:szCs w:val="21"/>
          <w:u w:val="single"/>
        </w:rPr>
        <w:t>CONTRATADA:</w:t>
      </w:r>
    </w:p>
    <w:p w:rsidR="00E33D29" w:rsidRDefault="00E33D29" w:rsidP="00E33D29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ato representada pelo Sr. </w:t>
      </w:r>
      <w:proofErr w:type="spellStart"/>
      <w:r>
        <w:rPr>
          <w:sz w:val="21"/>
          <w:szCs w:val="21"/>
        </w:rPr>
        <w:t>Benjur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Zanon</w:t>
      </w:r>
      <w:proofErr w:type="spellEnd"/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</w:t>
      </w:r>
      <w:proofErr w:type="spellStart"/>
      <w:r>
        <w:rPr>
          <w:sz w:val="21"/>
          <w:szCs w:val="21"/>
        </w:rPr>
        <w:t>Dido</w:t>
      </w:r>
      <w:proofErr w:type="spellEnd"/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E33D29" w:rsidRPr="00C17DE6" w:rsidRDefault="00E33D29" w:rsidP="00E33D29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</w:p>
    <w:p w:rsidR="00E33D29" w:rsidRPr="00C17DE6" w:rsidRDefault="00E33D29" w:rsidP="00E33D29">
      <w:pPr>
        <w:pStyle w:val="Corpodetexto"/>
        <w:ind w:firstLine="1134"/>
        <w:jc w:val="both"/>
        <w:rPr>
          <w:sz w:val="21"/>
          <w:szCs w:val="21"/>
        </w:rPr>
      </w:pPr>
      <w:r w:rsidRPr="00C17DE6"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1975D4" w:rsidRPr="009E0434" w:rsidRDefault="0094591C" w:rsidP="001975D4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– </w:t>
      </w:r>
      <w:r w:rsidR="001975D4" w:rsidRPr="009E0434">
        <w:rPr>
          <w:b/>
          <w:color w:val="000000"/>
          <w:sz w:val="21"/>
          <w:szCs w:val="21"/>
        </w:rPr>
        <w:t xml:space="preserve">ITEM 1 – </w:t>
      </w:r>
      <w:r w:rsidR="001975D4" w:rsidRPr="00662391">
        <w:rPr>
          <w:b/>
          <w:sz w:val="21"/>
          <w:szCs w:val="21"/>
        </w:rPr>
        <w:t>Empreitada Global para Pavimentação Asfáltica com Concreto Betuminoso Usinado à Quente-CBUQ sobre Calçamento de Pedras Regulares na Rua Ernesto Alves (de Forma Global)</w:t>
      </w:r>
      <w:r w:rsidR="001975D4">
        <w:rPr>
          <w:b/>
          <w:sz w:val="21"/>
          <w:szCs w:val="21"/>
        </w:rPr>
        <w:t xml:space="preserve">, trecho </w:t>
      </w:r>
      <w:r w:rsidR="001975D4" w:rsidRPr="00053117">
        <w:rPr>
          <w:rStyle w:val="markedcontent"/>
          <w:b/>
          <w:sz w:val="21"/>
          <w:szCs w:val="21"/>
        </w:rPr>
        <w:t>entre as Ruas Felipe Camarão e Dr. Osvaldo Cruz</w:t>
      </w:r>
      <w:r w:rsidR="001975D4">
        <w:rPr>
          <w:b/>
          <w:sz w:val="21"/>
          <w:szCs w:val="21"/>
        </w:rPr>
        <w:t xml:space="preserve">, compreendendo </w:t>
      </w:r>
      <w:r w:rsidR="001975D4" w:rsidRPr="00053117">
        <w:rPr>
          <w:rStyle w:val="markedcontent"/>
          <w:b/>
          <w:sz w:val="21"/>
          <w:szCs w:val="21"/>
        </w:rPr>
        <w:t>3.125,86 m²</w:t>
      </w:r>
      <w:r w:rsidR="001975D4">
        <w:rPr>
          <w:b/>
          <w:sz w:val="21"/>
          <w:szCs w:val="21"/>
        </w:rPr>
        <w:t xml:space="preserve"> (Três Mil Cento e Vinte e Cinco virgula Oitenta e Seis metros quadrados), de acordo com Memorial Descritivo, Planilhas de Quantitativos, Cronograma e Projeto Executivo</w:t>
      </w:r>
      <w:r w:rsidR="001975D4" w:rsidRPr="009E0434">
        <w:rPr>
          <w:b/>
          <w:color w:val="000000"/>
          <w:sz w:val="21"/>
          <w:szCs w:val="21"/>
        </w:rPr>
        <w:t xml:space="preserve"> que</w:t>
      </w:r>
      <w:r w:rsidR="001975D4" w:rsidRPr="009E0434">
        <w:rPr>
          <w:b/>
          <w:sz w:val="21"/>
          <w:szCs w:val="21"/>
        </w:rPr>
        <w:t xml:space="preserve"> estar</w:t>
      </w:r>
      <w:r w:rsidR="001975D4">
        <w:rPr>
          <w:b/>
          <w:sz w:val="21"/>
          <w:szCs w:val="21"/>
        </w:rPr>
        <w:t>ão</w:t>
      </w:r>
      <w:r w:rsidR="001975D4" w:rsidRPr="009E0434">
        <w:rPr>
          <w:b/>
          <w:sz w:val="21"/>
          <w:szCs w:val="21"/>
        </w:rPr>
        <w:t xml:space="preserve"> à disposição, para conhecimento e consulta na Prefeitura Municipal de Porto Xavier, junto ao Departamento de Compras e Licitações e no site do Município</w:t>
      </w:r>
      <w:r w:rsidR="001975D4" w:rsidRPr="009E0434">
        <w:rPr>
          <w:sz w:val="21"/>
          <w:szCs w:val="21"/>
        </w:rPr>
        <w:t>.</w:t>
      </w:r>
      <w:r w:rsidR="00E33D29">
        <w:rPr>
          <w:sz w:val="21"/>
          <w:szCs w:val="21"/>
        </w:rPr>
        <w:t xml:space="preserve"> R$ </w:t>
      </w:r>
      <w:r w:rsidR="00EE6F88">
        <w:rPr>
          <w:sz w:val="21"/>
          <w:szCs w:val="21"/>
        </w:rPr>
        <w:t>315.307,56 (Trezentos e Quinze Mil Trezentos e Sete Reais e Cinquenta e Seis Centavos).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</w:t>
      </w:r>
      <w:proofErr w:type="spellStart"/>
      <w:r w:rsidRPr="009E0434">
        <w:rPr>
          <w:bCs/>
          <w:sz w:val="21"/>
          <w:szCs w:val="21"/>
        </w:rPr>
        <w:t>inicio</w:t>
      </w:r>
      <w:proofErr w:type="spellEnd"/>
      <w:r w:rsidRPr="009E0434">
        <w:rPr>
          <w:bCs/>
          <w:sz w:val="21"/>
          <w:szCs w:val="21"/>
        </w:rPr>
        <w:t xml:space="preserve"> dos serviços será de até 3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8C71B7">
        <w:rPr>
          <w:bCs/>
          <w:sz w:val="21"/>
          <w:szCs w:val="21"/>
        </w:rPr>
        <w:t>dezembro</w:t>
      </w:r>
      <w:r w:rsidRPr="009E0434">
        <w:rPr>
          <w:bCs/>
          <w:sz w:val="21"/>
          <w:szCs w:val="21"/>
        </w:rPr>
        <w:t xml:space="preserve"> de 20</w:t>
      </w:r>
      <w:r w:rsidR="00E20D0A">
        <w:rPr>
          <w:bCs/>
          <w:sz w:val="21"/>
          <w:szCs w:val="21"/>
        </w:rPr>
        <w:t>2</w:t>
      </w:r>
      <w:r w:rsidR="009A3DCA">
        <w:rPr>
          <w:bCs/>
          <w:sz w:val="21"/>
          <w:szCs w:val="21"/>
        </w:rPr>
        <w:t>2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pela Engenheira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EE6F88">
        <w:rPr>
          <w:sz w:val="21"/>
          <w:szCs w:val="21"/>
        </w:rPr>
        <w:t>R$ 315.307,56 (Trezentos e Quinze Mil Trezentos e Sete Reais e Cinquenta e Seis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4165FA" w:rsidRDefault="003E7444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de acordo com as Ordens de Serviço</w:t>
      </w:r>
      <w:r w:rsidRPr="009E0434">
        <w:rPr>
          <w:sz w:val="21"/>
          <w:szCs w:val="21"/>
        </w:rPr>
        <w:t>.</w:t>
      </w:r>
    </w:p>
    <w:p w:rsidR="003E7444" w:rsidRPr="009E0434" w:rsidRDefault="003E744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lastRenderedPageBreak/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EE6F88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 do presente contrato serão através da dotação própria do Gabinete do Prefeito 10</w:t>
      </w:r>
      <w:r w:rsidR="009A3DCA">
        <w:rPr>
          <w:sz w:val="21"/>
          <w:szCs w:val="21"/>
        </w:rPr>
        <w:t>24</w:t>
      </w:r>
      <w:r w:rsidRPr="009E0434">
        <w:rPr>
          <w:sz w:val="21"/>
          <w:szCs w:val="21"/>
        </w:rPr>
        <w:t xml:space="preserve"> </w:t>
      </w:r>
      <w:r w:rsidR="009A3DCA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9A3DCA">
        <w:rPr>
          <w:sz w:val="21"/>
          <w:szCs w:val="21"/>
        </w:rPr>
        <w:t>Obras e Infraestruturas</w:t>
      </w:r>
      <w:r w:rsidRPr="009E0434">
        <w:rPr>
          <w:sz w:val="21"/>
          <w:szCs w:val="21"/>
        </w:rPr>
        <w:t>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EE6F8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94591C" w:rsidRPr="009E0434">
        <w:rPr>
          <w:sz w:val="21"/>
          <w:szCs w:val="21"/>
        </w:rPr>
        <w:t xml:space="preserve">O presente contrato está vinculado ao </w:t>
      </w:r>
      <w:r w:rsidR="0094591C" w:rsidRPr="009E0434">
        <w:rPr>
          <w:b/>
          <w:sz w:val="21"/>
          <w:szCs w:val="21"/>
        </w:rPr>
        <w:t>Edital Tomada de Preço N° 0</w:t>
      </w:r>
      <w:r w:rsidR="009A3DCA">
        <w:rPr>
          <w:b/>
          <w:sz w:val="21"/>
          <w:szCs w:val="21"/>
        </w:rPr>
        <w:t>10</w:t>
      </w:r>
      <w:r w:rsidR="0094591C" w:rsidRPr="009E0434">
        <w:rPr>
          <w:b/>
          <w:sz w:val="21"/>
          <w:szCs w:val="21"/>
        </w:rPr>
        <w:t>/20</w:t>
      </w:r>
      <w:r w:rsidR="00E20D0A">
        <w:rPr>
          <w:b/>
          <w:sz w:val="21"/>
          <w:szCs w:val="21"/>
        </w:rPr>
        <w:t>2</w:t>
      </w:r>
      <w:r w:rsidR="009A3DCA">
        <w:rPr>
          <w:b/>
          <w:sz w:val="21"/>
          <w:szCs w:val="21"/>
        </w:rPr>
        <w:t>2</w:t>
      </w:r>
      <w:r w:rsidR="0094591C"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lastRenderedPageBreak/>
        <w:t>CLÁUSULA DÉCIMA: da Gestão do Contrato</w:t>
      </w: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Nos termos do art. 67, da Lei nº 8666/93, o Gestor do contrato é o Secretário Municipal de Obras e Infraestruturas,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EE6F88">
        <w:rPr>
          <w:color w:val="000000"/>
          <w:sz w:val="21"/>
          <w:szCs w:val="21"/>
        </w:rPr>
        <w:t>21</w:t>
      </w:r>
      <w:r w:rsidRPr="009E0434">
        <w:rPr>
          <w:color w:val="000000"/>
          <w:sz w:val="21"/>
          <w:szCs w:val="21"/>
        </w:rPr>
        <w:t xml:space="preserve"> de </w:t>
      </w:r>
      <w:r w:rsidR="00EE6F88">
        <w:rPr>
          <w:color w:val="000000"/>
          <w:sz w:val="21"/>
          <w:szCs w:val="21"/>
        </w:rPr>
        <w:t>junho</w:t>
      </w:r>
      <w:r w:rsidRPr="009E0434">
        <w:rPr>
          <w:color w:val="000000"/>
          <w:sz w:val="21"/>
          <w:szCs w:val="21"/>
        </w:rPr>
        <w:t xml:space="preserve"> de 20</w:t>
      </w:r>
      <w:r w:rsidR="00E20D0A">
        <w:rPr>
          <w:color w:val="000000"/>
          <w:sz w:val="21"/>
          <w:szCs w:val="21"/>
        </w:rPr>
        <w:t>2</w:t>
      </w:r>
      <w:r w:rsidR="009A3DCA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  <w:r w:rsidRPr="00D81824">
        <w:rPr>
          <w:b/>
          <w:sz w:val="21"/>
          <w:szCs w:val="21"/>
        </w:rPr>
        <w:t xml:space="preserve">PREFEITURA MUNICIPAL DE PORTO XAVIER      </w:t>
      </w:r>
      <w:r>
        <w:rPr>
          <w:b/>
          <w:sz w:val="21"/>
          <w:szCs w:val="21"/>
        </w:rPr>
        <w:t>RODOVIAS DO SUL PAVIMENTADORA LTDA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</w:t>
      </w:r>
      <w:proofErr w:type="gramStart"/>
      <w:r>
        <w:rPr>
          <w:sz w:val="21"/>
          <w:szCs w:val="21"/>
        </w:rPr>
        <w:t xml:space="preserve"> Contratada</w:t>
      </w:r>
      <w:proofErr w:type="gramEnd"/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E55A6C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</w:p>
    <w:p w:rsidR="00E55A6C" w:rsidRPr="009E0434" w:rsidRDefault="00E55A6C" w:rsidP="00E55A6C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534"/>
    <w:rsid w:val="00003C94"/>
    <w:rsid w:val="00015808"/>
    <w:rsid w:val="00034EBB"/>
    <w:rsid w:val="00046D29"/>
    <w:rsid w:val="00053117"/>
    <w:rsid w:val="00062F34"/>
    <w:rsid w:val="0008203D"/>
    <w:rsid w:val="00097422"/>
    <w:rsid w:val="000E26DA"/>
    <w:rsid w:val="000E305D"/>
    <w:rsid w:val="000F4C54"/>
    <w:rsid w:val="00112073"/>
    <w:rsid w:val="00112C25"/>
    <w:rsid w:val="00120647"/>
    <w:rsid w:val="001353A8"/>
    <w:rsid w:val="0018443F"/>
    <w:rsid w:val="0019384B"/>
    <w:rsid w:val="001969CA"/>
    <w:rsid w:val="001975D4"/>
    <w:rsid w:val="001C3851"/>
    <w:rsid w:val="001D44C8"/>
    <w:rsid w:val="001F4FAF"/>
    <w:rsid w:val="00204DE8"/>
    <w:rsid w:val="00207D51"/>
    <w:rsid w:val="002166C2"/>
    <w:rsid w:val="00262387"/>
    <w:rsid w:val="00263EDC"/>
    <w:rsid w:val="00265FB7"/>
    <w:rsid w:val="00287A1E"/>
    <w:rsid w:val="002A734C"/>
    <w:rsid w:val="002C4120"/>
    <w:rsid w:val="002D3295"/>
    <w:rsid w:val="002E00C2"/>
    <w:rsid w:val="002F788C"/>
    <w:rsid w:val="0030237A"/>
    <w:rsid w:val="0034656C"/>
    <w:rsid w:val="003B4DDE"/>
    <w:rsid w:val="003C7EE1"/>
    <w:rsid w:val="003E5727"/>
    <w:rsid w:val="003E7444"/>
    <w:rsid w:val="003F3285"/>
    <w:rsid w:val="004165FA"/>
    <w:rsid w:val="00443F9D"/>
    <w:rsid w:val="00497230"/>
    <w:rsid w:val="004D1520"/>
    <w:rsid w:val="004F06F7"/>
    <w:rsid w:val="005347AF"/>
    <w:rsid w:val="00545876"/>
    <w:rsid w:val="00550A07"/>
    <w:rsid w:val="005866AD"/>
    <w:rsid w:val="005C7DCB"/>
    <w:rsid w:val="005E1BA3"/>
    <w:rsid w:val="00616D4E"/>
    <w:rsid w:val="00636D98"/>
    <w:rsid w:val="00662391"/>
    <w:rsid w:val="006737C8"/>
    <w:rsid w:val="006769FD"/>
    <w:rsid w:val="006B1DB0"/>
    <w:rsid w:val="006C03C0"/>
    <w:rsid w:val="006D41B1"/>
    <w:rsid w:val="006E3931"/>
    <w:rsid w:val="00710481"/>
    <w:rsid w:val="00737AA2"/>
    <w:rsid w:val="00747D77"/>
    <w:rsid w:val="00796E35"/>
    <w:rsid w:val="007A439E"/>
    <w:rsid w:val="007B320D"/>
    <w:rsid w:val="007D0F3D"/>
    <w:rsid w:val="007D34E0"/>
    <w:rsid w:val="007D4B80"/>
    <w:rsid w:val="0083352C"/>
    <w:rsid w:val="00840BEC"/>
    <w:rsid w:val="00861C19"/>
    <w:rsid w:val="00867566"/>
    <w:rsid w:val="00871E10"/>
    <w:rsid w:val="00892C5C"/>
    <w:rsid w:val="008C71B7"/>
    <w:rsid w:val="008F5133"/>
    <w:rsid w:val="0094591C"/>
    <w:rsid w:val="009468E0"/>
    <w:rsid w:val="00977F60"/>
    <w:rsid w:val="00981B12"/>
    <w:rsid w:val="00984A05"/>
    <w:rsid w:val="00996BB5"/>
    <w:rsid w:val="009A3DCA"/>
    <w:rsid w:val="009C32B5"/>
    <w:rsid w:val="009E0434"/>
    <w:rsid w:val="00A02F5C"/>
    <w:rsid w:val="00A07048"/>
    <w:rsid w:val="00A12498"/>
    <w:rsid w:val="00A20AE9"/>
    <w:rsid w:val="00A37BA6"/>
    <w:rsid w:val="00A422F0"/>
    <w:rsid w:val="00A55931"/>
    <w:rsid w:val="00A63180"/>
    <w:rsid w:val="00A91224"/>
    <w:rsid w:val="00AD738E"/>
    <w:rsid w:val="00B40812"/>
    <w:rsid w:val="00B4575B"/>
    <w:rsid w:val="00B52D22"/>
    <w:rsid w:val="00B606C0"/>
    <w:rsid w:val="00B8304B"/>
    <w:rsid w:val="00B86D70"/>
    <w:rsid w:val="00BA3BEF"/>
    <w:rsid w:val="00BA3F1B"/>
    <w:rsid w:val="00BC4351"/>
    <w:rsid w:val="00C50A78"/>
    <w:rsid w:val="00C6279C"/>
    <w:rsid w:val="00C64DC9"/>
    <w:rsid w:val="00C9320E"/>
    <w:rsid w:val="00C95F42"/>
    <w:rsid w:val="00C968FB"/>
    <w:rsid w:val="00CD3EDB"/>
    <w:rsid w:val="00CF082B"/>
    <w:rsid w:val="00D06177"/>
    <w:rsid w:val="00D459CB"/>
    <w:rsid w:val="00D83ED8"/>
    <w:rsid w:val="00DA0A77"/>
    <w:rsid w:val="00DD2C2D"/>
    <w:rsid w:val="00DF17D8"/>
    <w:rsid w:val="00E20D0A"/>
    <w:rsid w:val="00E33D29"/>
    <w:rsid w:val="00E407BD"/>
    <w:rsid w:val="00E55A6C"/>
    <w:rsid w:val="00E90149"/>
    <w:rsid w:val="00E92778"/>
    <w:rsid w:val="00E97D09"/>
    <w:rsid w:val="00EB5A40"/>
    <w:rsid w:val="00EC3649"/>
    <w:rsid w:val="00EE6F88"/>
    <w:rsid w:val="00F143C4"/>
    <w:rsid w:val="00F15118"/>
    <w:rsid w:val="00F16649"/>
    <w:rsid w:val="00F65A8D"/>
    <w:rsid w:val="00F85E14"/>
    <w:rsid w:val="00F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66B3"/>
  <w15:docId w15:val="{43F813E1-274D-41D9-8465-FA88EFB5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053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6</cp:revision>
  <dcterms:created xsi:type="dcterms:W3CDTF">2022-06-21T13:57:00Z</dcterms:created>
  <dcterms:modified xsi:type="dcterms:W3CDTF">2022-06-21T14:04:00Z</dcterms:modified>
</cp:coreProperties>
</file>